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超低能耗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近零能耗建筑典型案例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="黑体" w:hAnsi="黑体" w:eastAsia="黑体" w:cs="Times New Roman"/>
          <w:b/>
          <w:bCs/>
          <w:sz w:val="30"/>
          <w:szCs w:val="30"/>
        </w:rPr>
      </w:pPr>
    </w:p>
    <w:p>
      <w:pPr>
        <w:spacing w:line="240" w:lineRule="auto"/>
        <w:jc w:val="left"/>
        <w:outlineLvl w:val="0"/>
        <w:rPr>
          <w:rFonts w:ascii="小标宋" w:hAnsi="小标宋" w:eastAsia="黑体" w:cs="小标宋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一、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 xml:space="preserve">项目基本情况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70"/>
        <w:gridCol w:w="2032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0" w:type="auto"/>
            <w:gridSpan w:val="3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地址</w:t>
            </w:r>
          </w:p>
        </w:tc>
        <w:tc>
          <w:tcPr>
            <w:tcW w:w="0" w:type="auto"/>
            <w:gridSpan w:val="3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170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74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施工单位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运营单位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其他单位</w:t>
            </w:r>
          </w:p>
        </w:tc>
        <w:tc>
          <w:tcPr>
            <w:tcW w:w="0" w:type="auto"/>
            <w:gridSpan w:val="3"/>
          </w:tcPr>
          <w:p>
            <w:pPr>
              <w:adjustRightInd w:val="0"/>
              <w:snapToGrid w:val="0"/>
              <w:spacing w:line="240" w:lineRule="auto"/>
              <w:ind w:firstLine="10080" w:firstLineChars="4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建设类型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□新建建筑  □扩建建筑  □既有建筑改造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建筑类型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□办公建筑   □旅馆建筑   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sz w:val="24"/>
              </w:rPr>
              <w:t>商业建筑  □医院建筑 □展览建筑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□学校建筑  □居住建筑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sz w:val="24"/>
              </w:rPr>
              <w:t>宿舍建筑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sz w:val="24"/>
              </w:rPr>
              <w:t>公寓建筑 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用地面积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总建筑面积</w:t>
            </w:r>
          </w:p>
        </w:tc>
        <w:tc>
          <w:tcPr>
            <w:tcW w:w="35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空调建筑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面积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5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开工时间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竣工时间</w:t>
            </w:r>
          </w:p>
        </w:tc>
        <w:tc>
          <w:tcPr>
            <w:tcW w:w="35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超低能耗/近零/零能耗建筑测评情况(选填)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是否取得设计标识：□是□否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ind w:right="96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202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是否取得运行标识：□是□否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ind w:right="96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土地使用证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建设用地规划许可证编号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建设工程规划许可证编号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建设工程施工许可证编号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图审合格书编号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竣工备案号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240" w:lineRule="auto"/>
        <w:jc w:val="left"/>
        <w:outlineLvl w:val="0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二、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项目技术内容说明（以下内容，每项字数</w:t>
      </w:r>
      <w:r>
        <w:rPr>
          <w:rFonts w:hint="eastAsia" w:ascii="黑体" w:hAnsi="黑体" w:eastAsia="黑体" w:cs="宋体"/>
          <w:b/>
          <w:bCs/>
          <w:sz w:val="30"/>
          <w:szCs w:val="30"/>
          <w:lang w:val="en-US" w:eastAsia="zh-CN"/>
        </w:rPr>
        <w:t>宜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控制在800字以内）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建筑室内环境参数、能效指标及技术参数等</w:t>
            </w:r>
          </w:p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（包括建筑碳排放情况）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围护结构做法与气密性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用能设备和系统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可再生能源应用技术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施工质量控制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运行与管理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实际应用效果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创新点及特色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其他相关技术内容说明（碳汇或负碳技术应用）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项目整体增量成本分析(选填)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推广应用价值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02" w:type="pct"/>
            <w:vAlign w:val="center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获得的专利、奖项等</w:t>
            </w:r>
          </w:p>
        </w:tc>
        <w:tc>
          <w:tcPr>
            <w:tcW w:w="4297" w:type="pct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240" w:lineRule="auto"/>
        <w:outlineLvl w:val="0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0"/>
          <w:szCs w:val="30"/>
        </w:rPr>
        <w:t>三、项目技术指标</w:t>
      </w:r>
    </w:p>
    <w:tbl>
      <w:tblPr>
        <w:tblStyle w:val="6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31"/>
        <w:gridCol w:w="174"/>
        <w:gridCol w:w="1623"/>
        <w:gridCol w:w="1893"/>
        <w:gridCol w:w="859"/>
        <w:gridCol w:w="1902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1建筑室内环境参数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设计值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 注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运行值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主要功能房间室内环境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室内温度要求（℃）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冬季：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冬季：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室内相对湿度要求（%）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冬季：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冬季：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室内人均新风量（m³/</w:t>
            </w:r>
            <w:r>
              <w:rPr>
                <w:rFonts w:ascii="宋体" w:hAnsi="宋体" w:eastAsia="宋体"/>
                <w:sz w:val="24"/>
              </w:rPr>
              <w:t>h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</w:t>
            </w:r>
            <w:r>
              <w:rPr>
                <w:rFonts w:ascii="宋体" w:hAnsi="宋体" w:eastAsia="宋体"/>
                <w:sz w:val="24"/>
              </w:rPr>
              <w:t>CO</w:t>
            </w:r>
            <w:r>
              <w:rPr>
                <w:rFonts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浓度（ppm）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室内P</w:t>
            </w:r>
            <w:r>
              <w:rPr>
                <w:rFonts w:ascii="宋体" w:hAnsi="宋体" w:eastAsia="宋体"/>
                <w:sz w:val="24"/>
              </w:rPr>
              <w:t>M2.5</w:t>
            </w:r>
            <w:r>
              <w:rPr>
                <w:rFonts w:hint="eastAsia" w:ascii="宋体" w:hAnsi="宋体" w:eastAsia="宋体"/>
                <w:sz w:val="24"/>
              </w:rPr>
              <w:t>浓度（ppm）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室内噪声值（d</w:t>
            </w:r>
            <w:r>
              <w:rPr>
                <w:rFonts w:ascii="宋体" w:hAnsi="宋体" w:eastAsia="宋体"/>
                <w:sz w:val="24"/>
              </w:rPr>
              <w:t>B(A)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室内照度（lx）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2能效指标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10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设计值</w:t>
            </w: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10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运行值</w:t>
            </w: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能效指标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(居住建筑)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使用率（%）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（应≥75%，运行评价时填写，当不满足时，提供能耗计算修正报告）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建筑能耗综合值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kWh/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㎡·a</w:t>
            </w:r>
            <w:r>
              <w:rPr>
                <w:rFonts w:ascii="宋体" w:hAnsi="宋体" w:eastAsia="宋体"/>
                <w:sz w:val="24"/>
              </w:rPr>
              <w:t>))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供暖年耗热量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kWh/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㎡·a</w:t>
            </w:r>
            <w:r>
              <w:rPr>
                <w:rFonts w:ascii="宋体" w:hAnsi="宋体" w:eastAsia="宋体"/>
                <w:sz w:val="24"/>
              </w:rPr>
              <w:t>))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供冷年耗冷量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kWh/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㎡·a</w:t>
            </w:r>
            <w:r>
              <w:rPr>
                <w:rFonts w:ascii="宋体" w:hAnsi="宋体" w:eastAsia="宋体"/>
                <w:sz w:val="24"/>
              </w:rPr>
              <w:t>))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建筑气密性（换气次数N</w:t>
            </w:r>
            <w:r>
              <w:rPr>
                <w:rFonts w:ascii="宋体" w:hAnsi="宋体" w:eastAsia="宋体"/>
                <w:sz w:val="24"/>
                <w:vertAlign w:val="subscript"/>
              </w:rPr>
              <w:t>50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可再生能源利用率（%）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能效指标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(公共建筑)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使用率（%）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（应≥75%，运行评价时填写）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建筑综合节能率（%）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建筑本体节能率（%）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可再生能源利用率（%）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建筑能耗综合值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kWh/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㎡·a</w:t>
            </w:r>
            <w:r>
              <w:rPr>
                <w:rFonts w:ascii="宋体" w:hAnsi="宋体" w:eastAsia="宋体"/>
                <w:sz w:val="24"/>
              </w:rPr>
              <w:t>))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供暖系统能源种类及年消耗量Eh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供冷系统能源种类及年消耗量Ec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照明系统年耗电量El（k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电梯系统年耗电量Ee（k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生活热水系统能源种类及年消耗量Ew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插座系统年耗电量Es（kWh）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（零能耗建筑需填写）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其他能源种类及年消耗量Eo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（零能耗建筑需填写）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建筑全年等效耗电量（kWh）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（全部建筑能耗，零能耗建筑需填写）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年可再生能源利用等效发电量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kWh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3建筑碳排放核算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设计值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运行值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建筑碳排放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核算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建筑运行阶段年碳排放量（kgCO</w:t>
            </w:r>
            <w:r>
              <w:rPr>
                <w:rFonts w:hint="eastAsia"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可再生能源系统年减碳量（kgCO</w:t>
            </w:r>
            <w:r>
              <w:rPr>
                <w:rFonts w:hint="eastAsia"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建筑绿地碳汇系统年减碳量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（kgCO</w:t>
            </w:r>
            <w:r>
              <w:rPr>
                <w:rFonts w:hint="eastAsia"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绿电年购买量（kWh）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绿电年减碳量（kgCO</w:t>
            </w:r>
            <w:r>
              <w:rPr>
                <w:rFonts w:hint="eastAsia"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建筑年净碳排放量（kgCO</w:t>
            </w:r>
            <w:r>
              <w:rPr>
                <w:rFonts w:hint="eastAsia"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</w:rPr>
              <w:t>围护结构与自然通风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围护结构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屋面传热系数</w:t>
            </w:r>
            <w:r>
              <w:rPr>
                <w:rFonts w:ascii="宋体" w:hAnsi="宋体" w:eastAsia="宋体"/>
                <w:sz w:val="24"/>
              </w:rPr>
              <w:t>(W/(m</w:t>
            </w:r>
            <w:r>
              <w:rPr>
                <w:rFonts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ascii="宋体" w:hAnsi="宋体" w:eastAsia="宋体"/>
                <w:sz w:val="24"/>
              </w:rPr>
              <w:t>·K))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外墙传热系数</w:t>
            </w:r>
            <w:r>
              <w:rPr>
                <w:rFonts w:ascii="宋体" w:hAnsi="宋体" w:eastAsia="宋体"/>
                <w:sz w:val="24"/>
              </w:rPr>
              <w:t>(W/(m</w:t>
            </w:r>
            <w:r>
              <w:rPr>
                <w:rFonts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ascii="宋体" w:hAnsi="宋体" w:eastAsia="宋体"/>
                <w:sz w:val="24"/>
              </w:rPr>
              <w:t>·K))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挑空楼板传热系数</w:t>
            </w:r>
            <w:r>
              <w:rPr>
                <w:rFonts w:ascii="宋体" w:hAnsi="宋体" w:eastAsia="宋体"/>
                <w:sz w:val="24"/>
              </w:rPr>
              <w:t>(W/(m</w:t>
            </w:r>
            <w:r>
              <w:rPr>
                <w:rFonts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ascii="宋体" w:hAnsi="宋体" w:eastAsia="宋体"/>
                <w:sz w:val="24"/>
              </w:rPr>
              <w:t>·K))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外窗传热系数</w:t>
            </w:r>
            <w:r>
              <w:rPr>
                <w:rFonts w:ascii="宋体" w:hAnsi="宋体" w:eastAsia="宋体"/>
                <w:sz w:val="24"/>
              </w:rPr>
              <w:t>(W/(m</w:t>
            </w:r>
            <w:r>
              <w:rPr>
                <w:rFonts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ascii="宋体" w:hAnsi="宋体" w:eastAsia="宋体"/>
                <w:sz w:val="24"/>
              </w:rPr>
              <w:t>·K))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外窗太阳得热系数S</w:t>
            </w:r>
            <w:r>
              <w:rPr>
                <w:rFonts w:ascii="宋体" w:hAnsi="宋体" w:eastAsia="宋体" w:cs="宋体"/>
                <w:sz w:val="24"/>
              </w:rPr>
              <w:t>HGC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窗墙比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南向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北向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东向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西向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遮阳设置形式</w:t>
            </w:r>
          </w:p>
        </w:tc>
        <w:tc>
          <w:tcPr>
            <w:tcW w:w="3032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自然通风</w:t>
            </w:r>
          </w:p>
        </w:tc>
        <w:tc>
          <w:tcPr>
            <w:tcW w:w="13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可开启扇面积比例（%）</w:t>
            </w:r>
          </w:p>
        </w:tc>
        <w:tc>
          <w:tcPr>
            <w:tcW w:w="3032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可开启扇控制形式（手动/自动）</w:t>
            </w:r>
          </w:p>
        </w:tc>
        <w:tc>
          <w:tcPr>
            <w:tcW w:w="3032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气密性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换气次数 N</w:t>
            </w:r>
            <w:r>
              <w:rPr>
                <w:rFonts w:ascii="宋体" w:hAnsi="宋体" w:eastAsia="宋体"/>
                <w:sz w:val="24"/>
                <w:vertAlign w:val="subscript"/>
              </w:rPr>
              <w:t>50</w:t>
            </w:r>
          </w:p>
        </w:tc>
        <w:tc>
          <w:tcPr>
            <w:tcW w:w="3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5用能设备和系统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设计值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运行值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供暖系统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供暖系统形式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热源系统设备参数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新风热回收装置热交换效率（显热、全热）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年供热量(</w:t>
            </w:r>
            <w:r>
              <w:rPr>
                <w:rFonts w:ascii="宋体" w:hAnsi="宋体" w:eastAsia="宋体"/>
                <w:sz w:val="24"/>
              </w:rPr>
              <w:t>kW)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热源系统能源种类及年消耗量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末端系统年耗电量（kWh）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空调系统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空调系统形式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冷源系统设备参数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新风热回收装置热交换效率（显热、全热）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年供冷量（k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冷源系统能源种类及年消耗量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冷却塔年耗电量（kWh）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末端系统年耗电量（kWh）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制冷机房系统年能效比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空调系统年能效比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照明系统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主要照明灯具光效（lm</w:t>
            </w:r>
            <w:r>
              <w:rPr>
                <w:rFonts w:ascii="宋体" w:hAnsi="宋体" w:eastAsia="宋体"/>
                <w:sz w:val="24"/>
              </w:rPr>
              <w:t>/W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主要功能房间照明功率密度（W</w:t>
            </w:r>
            <w:r>
              <w:rPr>
                <w:rFonts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㎡）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智能照明控制系统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电梯系统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电梯能量效率等级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节能控制及拖动系统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能量回馈再生装置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生活热水系统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热源系统形式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热源系统设备参数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输配系统设备参数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年供热量（k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热源系统能源种类及年消耗量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输配系统年耗电量（kWh）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6可再生能源利用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10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设计值</w:t>
            </w:r>
          </w:p>
        </w:tc>
        <w:tc>
          <w:tcPr>
            <w:tcW w:w="4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  <w:tc>
          <w:tcPr>
            <w:tcW w:w="10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运行值</w:t>
            </w:r>
          </w:p>
        </w:tc>
        <w:tc>
          <w:tcPr>
            <w:tcW w:w="4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可再生能源利用形式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太阳能光伏装机容量(k</w:t>
            </w:r>
            <w:r>
              <w:rPr>
                <w:rFonts w:ascii="宋体" w:hAnsi="宋体" w:eastAsia="宋体"/>
                <w:sz w:val="24"/>
              </w:rPr>
              <w:t>W)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太阳能光伏年发电量（k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风力发电系统装机容量(k</w:t>
            </w:r>
            <w:r>
              <w:rPr>
                <w:rFonts w:ascii="宋体" w:hAnsi="宋体" w:eastAsia="宋体"/>
                <w:sz w:val="24"/>
              </w:rPr>
              <w:t>W)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风力发电系统年发电量（k</w:t>
            </w:r>
            <w:r>
              <w:rPr>
                <w:rFonts w:ascii="宋体" w:hAnsi="宋体" w:eastAsia="宋体"/>
                <w:sz w:val="24"/>
              </w:rPr>
              <w:t>W</w:t>
            </w:r>
            <w:r>
              <w:rPr>
                <w:rFonts w:hint="eastAsia" w:ascii="宋体" w:hAnsi="宋体" w:eastAsia="宋体"/>
                <w:sz w:val="24"/>
              </w:rPr>
              <w:t>h）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供暖系统中可再生能源利用量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供冷系统中可再生能源利用量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6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生活热水系统中可再生能源利用量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7能耗监测与环境控制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分项</w:t>
            </w:r>
          </w:p>
        </w:tc>
        <w:tc>
          <w:tcPr>
            <w:tcW w:w="3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内容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分项计量子项</w:t>
            </w:r>
          </w:p>
        </w:tc>
        <w:tc>
          <w:tcPr>
            <w:tcW w:w="3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空调系统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照明系统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电梯系统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生活热水系统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插座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室内环境控制</w:t>
            </w:r>
          </w:p>
        </w:tc>
        <w:tc>
          <w:tcPr>
            <w:tcW w:w="3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温湿度控制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照度控制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室内</w:t>
            </w:r>
            <w:r>
              <w:rPr>
                <w:rFonts w:ascii="宋体" w:hAnsi="宋体" w:eastAsia="宋体"/>
                <w:sz w:val="24"/>
              </w:rPr>
              <w:t>CO</w:t>
            </w:r>
            <w:r>
              <w:rPr>
                <w:rFonts w:ascii="宋体" w:hAnsi="宋体" w:eastAsia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 xml:space="preserve">浓度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变新风量控制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8运行数据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居住建筑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（单独附件提供）</w:t>
            </w:r>
          </w:p>
        </w:tc>
        <w:tc>
          <w:tcPr>
            <w:tcW w:w="3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1、建筑能耗：单独提供分户详细运行数据（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照明、插座、空调、其他等），</w:t>
            </w:r>
            <w:r>
              <w:rPr>
                <w:rFonts w:hint="eastAsia" w:ascii="宋体" w:hAnsi="宋体" w:eastAsia="宋体"/>
                <w:sz w:val="24"/>
              </w:rPr>
              <w:t>对于没有安装分项计量的居住建筑，提供逐月的电费数据和燃气数据、热力数据。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2、分户情况：至少选取5户，填写户型位置、建筑面积、套内面积等。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公共建筑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（单独附件提供）</w:t>
            </w:r>
          </w:p>
        </w:tc>
        <w:tc>
          <w:tcPr>
            <w:tcW w:w="3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1、建筑能耗：需安装能耗监测系统，数据包括照明、插座、空调、动力（不包括空调）、其他、燃气、热力等。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hint="eastAsia" w:ascii="楷体_GB2312" w:hAnsi="楷体_GB2312" w:eastAsia="楷体_GB2312" w:cs="楷体_GB2312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shd w:val="clear" w:color="auto" w:fill="FFFFFF"/>
          <w:lang w:val="en-US" w:eastAsia="zh-CN" w:bidi="ar-SA"/>
        </w:rPr>
        <w:t>注：项目同时填写设计值和运行值。表格数据应尽量填写完善，不能填写的应备注说明原因。</w:t>
      </w:r>
    </w:p>
    <w:p>
      <w:pPr>
        <w:pStyle w:val="2"/>
        <w:rPr>
          <w:rFonts w:hint="eastAsia" w:ascii="楷体_GB2312" w:hAnsi="楷体_GB2312" w:eastAsia="楷体_GB2312" w:cs="楷体_GB2312"/>
          <w:kern w:val="2"/>
          <w:sz w:val="24"/>
          <w:szCs w:val="24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1440" w:right="1542" w:bottom="1440" w:left="1542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ageBreakBefore/>
        <w:tabs>
          <w:tab w:val="left" w:pos="1431"/>
        </w:tabs>
        <w:spacing w:line="240" w:lineRule="auto"/>
        <w:textAlignment w:val="baseline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超低能耗与近零能耗建筑典型案例推荐汇总表</w:t>
      </w:r>
    </w:p>
    <w:p>
      <w:pPr>
        <w:pStyle w:val="2"/>
        <w:ind w:firstLine="480"/>
      </w:pPr>
    </w:p>
    <w:tbl>
      <w:tblPr>
        <w:tblStyle w:val="6"/>
        <w:tblW w:w="13705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30"/>
        <w:gridCol w:w="1134"/>
        <w:gridCol w:w="1417"/>
        <w:gridCol w:w="1418"/>
        <w:gridCol w:w="1559"/>
        <w:gridCol w:w="1701"/>
        <w:gridCol w:w="255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设区市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建筑类型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竣工时间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总建筑面积（万m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等线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等线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等线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2"/>
              </w:rPr>
            </w:pPr>
          </w:p>
        </w:tc>
      </w:tr>
    </w:tbl>
    <w:p>
      <w:pPr>
        <w:suppressAutoHyphens/>
        <w:spacing w:line="480" w:lineRule="auto"/>
        <w:rPr>
          <w:rFonts w:ascii="仿宋_GB2312" w:hAnsi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/>
          <w:sz w:val="28"/>
          <w:szCs w:val="28"/>
          <w:shd w:val="clear" w:color="auto" w:fill="FFFFFF"/>
        </w:rPr>
        <w:t xml:space="preserve">填报人：                      联系电话：                         填报单位（盖章）：          </w:t>
      </w:r>
    </w:p>
    <w:p>
      <w:pPr>
        <w:spacing w:line="240" w:lineRule="auto"/>
        <w:textAlignment w:val="baseline"/>
        <w:rPr>
          <w:rFonts w:hint="eastAsia" w:ascii="楷体_GB2312" w:hAnsi="楷体_GB2312" w:eastAsia="楷体_GB2312" w:cs="楷体_GB2312"/>
          <w:sz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4"/>
          <w:shd w:val="clear" w:color="auto" w:fill="FFFFFF"/>
        </w:rPr>
        <w:t>注：</w:t>
      </w:r>
      <w:r>
        <w:rPr>
          <w:rFonts w:hint="eastAsia" w:ascii="楷体_GB2312" w:hAnsi="楷体_GB2312" w:eastAsia="楷体_GB2312" w:cs="楷体_GB2312"/>
          <w:sz w:val="24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hd w:val="clear" w:color="auto" w:fill="FFFFFF"/>
        </w:rPr>
        <w:t>建筑类型：可填写“办公建筑”“旅馆建筑”“商业建筑”“医院建筑”“学校建筑”“住宅建筑”“宿舍建筑”“公寓建筑”“其他”。</w:t>
      </w:r>
    </w:p>
    <w:p>
      <w:pPr>
        <w:spacing w:line="240" w:lineRule="auto"/>
        <w:ind w:firstLine="480" w:firstLineChars="200"/>
        <w:textAlignment w:val="baseline"/>
        <w:rPr>
          <w:rFonts w:hint="eastAsia" w:ascii="楷体_GB2312" w:hAnsi="楷体_GB2312" w:eastAsia="楷体_GB2312" w:cs="楷体_GB2312"/>
          <w:sz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  <w:shd w:val="clear" w:color="auto" w:fill="FFFFFF"/>
        </w:rPr>
        <w:t>.竣工时间填写项目竣备时间。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542" w:right="1440" w:bottom="1542" w:left="1440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Dg4ZjZiMThjNjI2MzJiOWQ1NmIzNjhjMmIwZjgifQ=="/>
    <w:docVar w:name="KSO_WPS_MARK_KEY" w:val="9bd824bb-f5d3-473f-b0ef-ed9a1e46b215"/>
  </w:docVars>
  <w:rsids>
    <w:rsidRoot w:val="1F086953"/>
    <w:rsid w:val="00050F42"/>
    <w:rsid w:val="000533F0"/>
    <w:rsid w:val="000D72CC"/>
    <w:rsid w:val="000F4A2E"/>
    <w:rsid w:val="00106EB3"/>
    <w:rsid w:val="00111416"/>
    <w:rsid w:val="001B0D7D"/>
    <w:rsid w:val="001D48CC"/>
    <w:rsid w:val="001E2C1B"/>
    <w:rsid w:val="001E637E"/>
    <w:rsid w:val="001F061D"/>
    <w:rsid w:val="001F3659"/>
    <w:rsid w:val="00210502"/>
    <w:rsid w:val="002254C2"/>
    <w:rsid w:val="00251531"/>
    <w:rsid w:val="0025412C"/>
    <w:rsid w:val="00254877"/>
    <w:rsid w:val="002575D0"/>
    <w:rsid w:val="002B0738"/>
    <w:rsid w:val="002C02AC"/>
    <w:rsid w:val="002E4174"/>
    <w:rsid w:val="002F20AD"/>
    <w:rsid w:val="00336DFD"/>
    <w:rsid w:val="00352C5A"/>
    <w:rsid w:val="00356FB7"/>
    <w:rsid w:val="00357D7E"/>
    <w:rsid w:val="00363367"/>
    <w:rsid w:val="0036595D"/>
    <w:rsid w:val="003A6A7C"/>
    <w:rsid w:val="00415671"/>
    <w:rsid w:val="004301DB"/>
    <w:rsid w:val="004325F2"/>
    <w:rsid w:val="004532A1"/>
    <w:rsid w:val="00462B65"/>
    <w:rsid w:val="00492E99"/>
    <w:rsid w:val="005300A3"/>
    <w:rsid w:val="005346B8"/>
    <w:rsid w:val="0054621A"/>
    <w:rsid w:val="00567F99"/>
    <w:rsid w:val="005769B1"/>
    <w:rsid w:val="005B275A"/>
    <w:rsid w:val="005C2FFF"/>
    <w:rsid w:val="005D6414"/>
    <w:rsid w:val="005D6BEC"/>
    <w:rsid w:val="005E75A3"/>
    <w:rsid w:val="005F022E"/>
    <w:rsid w:val="00603308"/>
    <w:rsid w:val="00624CE3"/>
    <w:rsid w:val="006265AB"/>
    <w:rsid w:val="0063382D"/>
    <w:rsid w:val="00641617"/>
    <w:rsid w:val="00690A3B"/>
    <w:rsid w:val="006D0103"/>
    <w:rsid w:val="006F65DA"/>
    <w:rsid w:val="00763FDB"/>
    <w:rsid w:val="00772311"/>
    <w:rsid w:val="0079052B"/>
    <w:rsid w:val="0079290F"/>
    <w:rsid w:val="007F187D"/>
    <w:rsid w:val="00827CFF"/>
    <w:rsid w:val="00831A56"/>
    <w:rsid w:val="00864428"/>
    <w:rsid w:val="008774EF"/>
    <w:rsid w:val="008C21E9"/>
    <w:rsid w:val="008D4750"/>
    <w:rsid w:val="008F1288"/>
    <w:rsid w:val="00915E5F"/>
    <w:rsid w:val="009220AC"/>
    <w:rsid w:val="00925CB8"/>
    <w:rsid w:val="00997A40"/>
    <w:rsid w:val="009B32AC"/>
    <w:rsid w:val="00A0500F"/>
    <w:rsid w:val="00A96441"/>
    <w:rsid w:val="00AB42EB"/>
    <w:rsid w:val="00AB696A"/>
    <w:rsid w:val="00AB76CE"/>
    <w:rsid w:val="00AF4D78"/>
    <w:rsid w:val="00B2022E"/>
    <w:rsid w:val="00B75D34"/>
    <w:rsid w:val="00B84042"/>
    <w:rsid w:val="00BD31EF"/>
    <w:rsid w:val="00C01EDF"/>
    <w:rsid w:val="00C2485F"/>
    <w:rsid w:val="00C53BE9"/>
    <w:rsid w:val="00C60591"/>
    <w:rsid w:val="00C838FF"/>
    <w:rsid w:val="00CA7A24"/>
    <w:rsid w:val="00CF5EF5"/>
    <w:rsid w:val="00D0071D"/>
    <w:rsid w:val="00D30142"/>
    <w:rsid w:val="00D978EF"/>
    <w:rsid w:val="00DA26EE"/>
    <w:rsid w:val="00DB3D1F"/>
    <w:rsid w:val="00DD3AE8"/>
    <w:rsid w:val="00DD606B"/>
    <w:rsid w:val="00DD7280"/>
    <w:rsid w:val="00DE135F"/>
    <w:rsid w:val="00DF050F"/>
    <w:rsid w:val="00E22AF1"/>
    <w:rsid w:val="00E6156C"/>
    <w:rsid w:val="00E85393"/>
    <w:rsid w:val="00EA43AC"/>
    <w:rsid w:val="00EF1F8F"/>
    <w:rsid w:val="00F44689"/>
    <w:rsid w:val="00F55FA3"/>
    <w:rsid w:val="00F56B0D"/>
    <w:rsid w:val="00F96D14"/>
    <w:rsid w:val="00FB6157"/>
    <w:rsid w:val="00FE0D68"/>
    <w:rsid w:val="04E94346"/>
    <w:rsid w:val="05006CB1"/>
    <w:rsid w:val="0670515F"/>
    <w:rsid w:val="07983EAE"/>
    <w:rsid w:val="093F3CDE"/>
    <w:rsid w:val="0D596F2E"/>
    <w:rsid w:val="0DA309E1"/>
    <w:rsid w:val="0F8E6CBB"/>
    <w:rsid w:val="0FD68A0D"/>
    <w:rsid w:val="0FE92344"/>
    <w:rsid w:val="10F21E21"/>
    <w:rsid w:val="11603F53"/>
    <w:rsid w:val="1365318F"/>
    <w:rsid w:val="16137E18"/>
    <w:rsid w:val="17432EE9"/>
    <w:rsid w:val="1770584F"/>
    <w:rsid w:val="17E6306F"/>
    <w:rsid w:val="17FB6F94"/>
    <w:rsid w:val="1B1C52E9"/>
    <w:rsid w:val="1D0C0E29"/>
    <w:rsid w:val="1F086953"/>
    <w:rsid w:val="1FA17D6D"/>
    <w:rsid w:val="202E4367"/>
    <w:rsid w:val="21B3286A"/>
    <w:rsid w:val="21FC7AB0"/>
    <w:rsid w:val="244F36B0"/>
    <w:rsid w:val="25DA4C26"/>
    <w:rsid w:val="27C53052"/>
    <w:rsid w:val="2991389F"/>
    <w:rsid w:val="2A8131AE"/>
    <w:rsid w:val="2B1175B7"/>
    <w:rsid w:val="2B2654FC"/>
    <w:rsid w:val="2C1B3A7B"/>
    <w:rsid w:val="33C36586"/>
    <w:rsid w:val="34401C96"/>
    <w:rsid w:val="3535105E"/>
    <w:rsid w:val="371213E4"/>
    <w:rsid w:val="37F07610"/>
    <w:rsid w:val="38D4486F"/>
    <w:rsid w:val="3C524CAF"/>
    <w:rsid w:val="3F6F4F7B"/>
    <w:rsid w:val="41AB10A9"/>
    <w:rsid w:val="440305EA"/>
    <w:rsid w:val="4B687DE3"/>
    <w:rsid w:val="4DDA2C7C"/>
    <w:rsid w:val="4ED456E2"/>
    <w:rsid w:val="510C493E"/>
    <w:rsid w:val="514C724D"/>
    <w:rsid w:val="55385313"/>
    <w:rsid w:val="55A676ED"/>
    <w:rsid w:val="56827A92"/>
    <w:rsid w:val="57267382"/>
    <w:rsid w:val="580A21FF"/>
    <w:rsid w:val="58123CAC"/>
    <w:rsid w:val="58A417D2"/>
    <w:rsid w:val="59C416EA"/>
    <w:rsid w:val="5AEC74C8"/>
    <w:rsid w:val="5AFE74C0"/>
    <w:rsid w:val="5B78011B"/>
    <w:rsid w:val="5E9B687F"/>
    <w:rsid w:val="5EA87F8C"/>
    <w:rsid w:val="5EB127EF"/>
    <w:rsid w:val="5EEB4A49"/>
    <w:rsid w:val="5F5477D7"/>
    <w:rsid w:val="5F5B68D7"/>
    <w:rsid w:val="6129786D"/>
    <w:rsid w:val="64920057"/>
    <w:rsid w:val="66181098"/>
    <w:rsid w:val="671B0663"/>
    <w:rsid w:val="685E0983"/>
    <w:rsid w:val="690C5994"/>
    <w:rsid w:val="6B310E2C"/>
    <w:rsid w:val="6C2E2615"/>
    <w:rsid w:val="6CA9774B"/>
    <w:rsid w:val="6D48066D"/>
    <w:rsid w:val="6DD2659E"/>
    <w:rsid w:val="6E7D6D8A"/>
    <w:rsid w:val="71A44E8D"/>
    <w:rsid w:val="74120F7E"/>
    <w:rsid w:val="76B344CD"/>
    <w:rsid w:val="77D81767"/>
    <w:rsid w:val="78141F85"/>
    <w:rsid w:val="796D575C"/>
    <w:rsid w:val="7C6453C2"/>
    <w:rsid w:val="7CA7288F"/>
    <w:rsid w:val="7D640419"/>
    <w:rsid w:val="7FA6539B"/>
    <w:rsid w:val="E6D01096"/>
    <w:rsid w:val="F8FA4980"/>
    <w:rsid w:val="FEF2A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1113</Words>
  <Characters>1191</Characters>
  <Lines>9</Lines>
  <Paragraphs>2</Paragraphs>
  <TotalTime>16</TotalTime>
  <ScaleCrop>false</ScaleCrop>
  <LinksUpToDate>false</LinksUpToDate>
  <CharactersWithSpaces>1218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2024-11-26T00:58:00Z</dcterms:created>
  <dc:creator>user</dc:creator>
  <cp:lastModifiedBy>user</cp:lastModifiedBy>
  <dcterms:modified xsi:type="dcterms:W3CDTF">2024-11-27T15:07:33Z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4A41DDCA010047DDBE351F6C034F9F12_13</vt:lpwstr>
  </property>
</Properties>
</file>