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8F3A"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1" w:name="_GoBack"/>
      <w:bookmarkEnd w:id="1"/>
      <w:bookmarkStart w:id="0" w:name="正文"/>
    </w:p>
    <w:p w14:paraId="303D71FE">
      <w:pPr>
        <w:kinsoku w:val="0"/>
        <w:adjustRightInd w:val="0"/>
        <w:ind w:firstLine="1084" w:firstLineChars="30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山东省建设科技与教育协会2026年度团体标准复审意见汇总表</w:t>
      </w:r>
    </w:p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683"/>
        <w:gridCol w:w="5155"/>
        <w:gridCol w:w="3135"/>
        <w:gridCol w:w="2449"/>
      </w:tblGrid>
      <w:tr w14:paraId="5D4BE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4AE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2E1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标准编号</w:t>
            </w:r>
          </w:p>
        </w:tc>
        <w:tc>
          <w:tcPr>
            <w:tcW w:w="18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FFD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标准名称</w:t>
            </w:r>
          </w:p>
        </w:tc>
        <w:tc>
          <w:tcPr>
            <w:tcW w:w="11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1D0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标准承担单位</w:t>
            </w:r>
          </w:p>
          <w:p w14:paraId="79C84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（第一主编）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E39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复审意见</w:t>
            </w:r>
          </w:p>
        </w:tc>
      </w:tr>
      <w:tr w14:paraId="054D7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704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40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T/SCSTEA001-2020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51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WTX竖丝岩棉复合板外墙外保温系统应用技术规程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F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山东省交通规划设计院有限公司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1B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修订</w:t>
            </w:r>
          </w:p>
        </w:tc>
      </w:tr>
      <w:tr w14:paraId="38150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AA5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91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T/SCSTEA002-2020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9B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WTX竖丝岩棉复合板外墙外保温系统建筑构造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7E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山东省交通规划设计院有限公司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B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修订</w:t>
            </w:r>
          </w:p>
        </w:tc>
      </w:tr>
      <w:tr w14:paraId="5DBEA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E5D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44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T/SCSTEA003—2021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AA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LC装配式高精度轻质石膏砌块墙体应用技术规程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84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山东建筑大学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BC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修订</w:t>
            </w:r>
          </w:p>
        </w:tc>
      </w:tr>
      <w:tr w14:paraId="47E89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B6E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7B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T/SCSTEA004—2021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00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LC装配式高精度轻质石膏砌块墙体建筑构造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D2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山东建筑大学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71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修订</w:t>
            </w:r>
          </w:p>
        </w:tc>
      </w:tr>
      <w:tr w14:paraId="6FA21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E6A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5C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T/SCSTEA005—2022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T/SDGSY 5-2022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40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陶瓷太阳板锚桩结构坡屋面热水系统应用技术规程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84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山东天虹弧板有限公司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50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修订</w:t>
            </w:r>
          </w:p>
        </w:tc>
      </w:tr>
      <w:tr w14:paraId="2F16E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4EF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13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T/SCSTEA006—2022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39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SQZ钢丝网片组合保温板现浇混凝土墙体自保温系统应用技术规程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D3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山东建筑大学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3E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废止</w:t>
            </w:r>
          </w:p>
        </w:tc>
      </w:tr>
      <w:tr w14:paraId="71918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EA3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9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T/SCSTEA007—2022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4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SQZ钢丝网片组合保温板现浇混凝土墙体自保温系统建筑构造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52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山东建筑大学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98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废止</w:t>
            </w:r>
          </w:p>
        </w:tc>
      </w:tr>
      <w:tr w14:paraId="70029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DA8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1F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T/SCSTEA008—2022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39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FWPF改性微泡酚醛板外墙防火复合保温系统应用技术规程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93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山东乐居环保科技有限公司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5A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废止</w:t>
            </w:r>
          </w:p>
        </w:tc>
      </w:tr>
      <w:tr w14:paraId="1791F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14B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11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T/SCSTEA009—2022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01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FWPF改性微泡酚醛板外墙防火复合保温系统建筑构造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2A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山东乐居环保科技有限公司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32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废止</w:t>
            </w:r>
          </w:p>
        </w:tc>
      </w:tr>
      <w:tr w14:paraId="44BBA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C45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A2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T/SCSTEA010—2022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16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CAEPS大模内置现浇混凝土墙体保温系统应用技术规程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4E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山东雅达节能建材科技有限公司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FD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修订</w:t>
            </w:r>
          </w:p>
        </w:tc>
      </w:tr>
      <w:tr w14:paraId="7E776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BE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CD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T/SCSTEA01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—2022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47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CAEPS大模内置现浇混凝土墙体保温系统建筑构造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87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山东雅达节能建材科技有限公司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2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修订</w:t>
            </w:r>
          </w:p>
        </w:tc>
      </w:tr>
      <w:tr w14:paraId="75E44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898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39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T/SCSTEA012—2022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73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RQT内置钢丝网片组合板现浇混凝土墙体自保温系统应用技术规程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5B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中海筑工（河南）建筑研究院有限公司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FF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废止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</w:tr>
      <w:tr w14:paraId="4D9B1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4BB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5F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T/SCSTEA013—2022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DB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RQT内置钢丝网片组合板现浇混凝土墙体自保温系统建筑构造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E5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中海筑工（河南）建筑研究院有限公司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C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废止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</w:tr>
      <w:tr w14:paraId="36AC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173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C1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T/SCSTEA014—2022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73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HYH内置钢丝网片组合保温板现浇混凝土一体化系统应用技术规程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56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山东建筑大学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D7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废止</w:t>
            </w:r>
          </w:p>
        </w:tc>
      </w:tr>
      <w:tr w14:paraId="34AA0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CBF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97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T/SCSTEA015—2022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0B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HYH内置钢丝网片组合保温板现浇混凝土一体化系统建筑构造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35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山东建筑大学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7C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废止</w:t>
            </w:r>
          </w:p>
        </w:tc>
      </w:tr>
      <w:tr w14:paraId="7CEB2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068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FD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T/SCSTEA016—2023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68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LDJC保温板外墙复合保温系统应用技术规程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76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山东靓都新型建材科技有限公司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1E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修订</w:t>
            </w:r>
          </w:p>
        </w:tc>
      </w:tr>
      <w:tr w14:paraId="7D39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E53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A6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T/SCSTEA017—2023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3A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LDJC保温板外墙复合保温系统建筑构造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64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山东靓都新型建材科技有限公司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D6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修订　</w:t>
            </w:r>
          </w:p>
        </w:tc>
      </w:tr>
      <w:tr w14:paraId="619A4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DFD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00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T/SCSTEA018—2023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混凝土用再生骨料生产应用技术规程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F4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菏泽城建工程发展集团有限公司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2C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废止</w:t>
            </w:r>
          </w:p>
        </w:tc>
      </w:tr>
      <w:tr w14:paraId="36695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3B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3B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T/SCSTEA019—2023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59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SDHR保温板外墙保温系统应用技术规程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A2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山东海润绿色建材科技有限公司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F8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废止</w:t>
            </w:r>
          </w:p>
        </w:tc>
      </w:tr>
      <w:tr w14:paraId="02D5B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C46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BF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T/SCSTEA020—2023</w:t>
            </w:r>
          </w:p>
        </w:tc>
        <w:tc>
          <w:tcPr>
            <w:tcW w:w="18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F6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SDHR保温板外墙保温系统建筑构造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12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</w:rPr>
              <w:t>山东海润绿色建材科技有限公司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82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废止</w:t>
            </w:r>
          </w:p>
        </w:tc>
      </w:tr>
      <w:bookmarkEnd w:id="0"/>
    </w:tbl>
    <w:p w14:paraId="35B299A9">
      <w:pPr>
        <w:widowControl/>
        <w:spacing w:line="400" w:lineRule="exact"/>
        <w:jc w:val="left"/>
      </w:pPr>
    </w:p>
    <w:sectPr>
      <w:headerReference r:id="rId3" w:type="default"/>
      <w:pgSz w:w="16838" w:h="11906" w:orient="landscape"/>
      <w:pgMar w:top="1803" w:right="1440" w:bottom="1803" w:left="144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66688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F28BA"/>
    <w:multiLevelType w:val="singleLevel"/>
    <w:tmpl w:val="4FFF28B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72E96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218C7"/>
    <w:rsid w:val="00566E2C"/>
    <w:rsid w:val="00573A4C"/>
    <w:rsid w:val="005822E0"/>
    <w:rsid w:val="00584BF7"/>
    <w:rsid w:val="005A6185"/>
    <w:rsid w:val="005A642F"/>
    <w:rsid w:val="00630851"/>
    <w:rsid w:val="006476E7"/>
    <w:rsid w:val="006759C5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95F6B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E7475"/>
    <w:rsid w:val="00CF3758"/>
    <w:rsid w:val="00D00A35"/>
    <w:rsid w:val="00D247FE"/>
    <w:rsid w:val="00D34F37"/>
    <w:rsid w:val="00D931EC"/>
    <w:rsid w:val="00DA622B"/>
    <w:rsid w:val="00DF5180"/>
    <w:rsid w:val="00E15E5C"/>
    <w:rsid w:val="00E23513"/>
    <w:rsid w:val="00E2722E"/>
    <w:rsid w:val="00E6687A"/>
    <w:rsid w:val="00E66F96"/>
    <w:rsid w:val="00E77F9D"/>
    <w:rsid w:val="00EC0E0E"/>
    <w:rsid w:val="00ED531F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2C80F58"/>
    <w:rsid w:val="05631F7E"/>
    <w:rsid w:val="06787951"/>
    <w:rsid w:val="087F0E3B"/>
    <w:rsid w:val="0D366907"/>
    <w:rsid w:val="0D9848DC"/>
    <w:rsid w:val="0FDF491E"/>
    <w:rsid w:val="10150A56"/>
    <w:rsid w:val="147E12BF"/>
    <w:rsid w:val="14A26068"/>
    <w:rsid w:val="14E135FC"/>
    <w:rsid w:val="152754B3"/>
    <w:rsid w:val="15B605E5"/>
    <w:rsid w:val="168144C9"/>
    <w:rsid w:val="171750B3"/>
    <w:rsid w:val="18326240"/>
    <w:rsid w:val="19891C74"/>
    <w:rsid w:val="199518FE"/>
    <w:rsid w:val="1B067A23"/>
    <w:rsid w:val="1B2162FD"/>
    <w:rsid w:val="1D067AD4"/>
    <w:rsid w:val="1E7B6870"/>
    <w:rsid w:val="1ECE2E43"/>
    <w:rsid w:val="1F3F5CC0"/>
    <w:rsid w:val="20803CC9"/>
    <w:rsid w:val="23463DE9"/>
    <w:rsid w:val="23FF75FB"/>
    <w:rsid w:val="2429042B"/>
    <w:rsid w:val="26215F4F"/>
    <w:rsid w:val="26597496"/>
    <w:rsid w:val="265C2666"/>
    <w:rsid w:val="279761DB"/>
    <w:rsid w:val="289F315B"/>
    <w:rsid w:val="2911224D"/>
    <w:rsid w:val="29242C6C"/>
    <w:rsid w:val="299225A1"/>
    <w:rsid w:val="2A9C5BA4"/>
    <w:rsid w:val="2D9020C5"/>
    <w:rsid w:val="2E690493"/>
    <w:rsid w:val="2EFA55A9"/>
    <w:rsid w:val="30DC4F4C"/>
    <w:rsid w:val="33A47388"/>
    <w:rsid w:val="33B91574"/>
    <w:rsid w:val="350155F3"/>
    <w:rsid w:val="35887450"/>
    <w:rsid w:val="36BE6EA2"/>
    <w:rsid w:val="3B651FE2"/>
    <w:rsid w:val="3E4E0A75"/>
    <w:rsid w:val="3FB70B4C"/>
    <w:rsid w:val="414D154E"/>
    <w:rsid w:val="41B50A70"/>
    <w:rsid w:val="424720EA"/>
    <w:rsid w:val="43A55671"/>
    <w:rsid w:val="45316955"/>
    <w:rsid w:val="457C4AF8"/>
    <w:rsid w:val="46192360"/>
    <w:rsid w:val="46C6363F"/>
    <w:rsid w:val="47482354"/>
    <w:rsid w:val="48312C53"/>
    <w:rsid w:val="4A245AD1"/>
    <w:rsid w:val="4B1E0C59"/>
    <w:rsid w:val="4C9E35A6"/>
    <w:rsid w:val="4E0833CC"/>
    <w:rsid w:val="4F072EB6"/>
    <w:rsid w:val="4F813436"/>
    <w:rsid w:val="521C30C3"/>
    <w:rsid w:val="521E103E"/>
    <w:rsid w:val="52727066"/>
    <w:rsid w:val="54B55930"/>
    <w:rsid w:val="54C27E8C"/>
    <w:rsid w:val="56430C32"/>
    <w:rsid w:val="578F3CFD"/>
    <w:rsid w:val="5794265E"/>
    <w:rsid w:val="57CD4D3F"/>
    <w:rsid w:val="57DA7B88"/>
    <w:rsid w:val="58331046"/>
    <w:rsid w:val="59DA36DD"/>
    <w:rsid w:val="5AE56A00"/>
    <w:rsid w:val="5B056A50"/>
    <w:rsid w:val="5C2C472A"/>
    <w:rsid w:val="5CF32E47"/>
    <w:rsid w:val="5EE94B54"/>
    <w:rsid w:val="612A5791"/>
    <w:rsid w:val="656E4DC5"/>
    <w:rsid w:val="67944D0A"/>
    <w:rsid w:val="69B31FE7"/>
    <w:rsid w:val="69F148BD"/>
    <w:rsid w:val="6D5A6BDF"/>
    <w:rsid w:val="6D5E317C"/>
    <w:rsid w:val="6E4459F8"/>
    <w:rsid w:val="72361A07"/>
    <w:rsid w:val="7284346E"/>
    <w:rsid w:val="72FB055A"/>
    <w:rsid w:val="74542618"/>
    <w:rsid w:val="747D4C59"/>
    <w:rsid w:val="75157FF9"/>
    <w:rsid w:val="75273889"/>
    <w:rsid w:val="773A3D47"/>
    <w:rsid w:val="788C166D"/>
    <w:rsid w:val="79507852"/>
    <w:rsid w:val="7B30793B"/>
    <w:rsid w:val="7B962A12"/>
    <w:rsid w:val="7DA7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semiHidden/>
    <w:qFormat/>
    <w:uiPriority w:val="0"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character" w:customStyle="1" w:styleId="10">
    <w:name w:val="正文文本 字符"/>
    <w:link w:val="3"/>
    <w:semiHidden/>
    <w:qFormat/>
    <w:uiPriority w:val="0"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816</Words>
  <Characters>1138</Characters>
  <Lines>736</Lines>
  <Paragraphs>651</Paragraphs>
  <TotalTime>15</TotalTime>
  <ScaleCrop>false</ScaleCrop>
  <LinksUpToDate>false</LinksUpToDate>
  <CharactersWithSpaces>1142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2026-05-20T08:54:00Z</dcterms:created>
  <dc:creator>Jiang</dc:creator>
  <cp:lastModifiedBy>没时间后悔</cp:lastModifiedBy>
  <cp:lastPrinted>2026-07-10T03:08:00Z</cp:lastPrinted>
  <dcterms:modified xsi:type="dcterms:W3CDTF">2026-07-10T08:05:34Z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eyJoZGlkIjoiOTU0YjhiZTJkYmZhOGU0M2FhYTFmMzI5NDRlNDA0YzQiLCJ1c2VySWQiOiIxMTAwMDY1NDAxIn0=</vt:lpwstr>
  </property>
  <property fmtid="{D5CDD505-2E9C-101B-9397-08002B2CF9AE}" pid="3" name="KSOProductBuildVer">
    <vt:lpwstr>2052-12.1.0.26895</vt:lpwstr>
  </property>
  <property fmtid="{D5CDD505-2E9C-101B-9397-08002B2CF9AE}" pid="4" name="ICV">
    <vt:lpwstr>1D21CE40CD0740EDA582B918CD1C6EE1_13</vt:lpwstr>
  </property>
</Properties>
</file>