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9ADAEFC">
      <w:pPr>
        <w:widowControl/>
        <w:jc w:val="left"/>
        <w:rPr>
          <w:rFonts w:hint="default" w:ascii="黑体" w:hAnsi="黑体" w:eastAsia="黑体"/>
          <w:sz w:val="32"/>
          <w:lang w:val="en-US" w:eastAsia="zh-CN"/>
        </w:rPr>
      </w:pPr>
      <w:r>
        <w:rPr>
          <w:rFonts w:hint="eastAsia" w:ascii="黑体" w:hAnsi="黑体" w:eastAsia="黑体"/>
          <w:sz w:val="32"/>
          <w:lang w:val="en-US" w:eastAsia="zh-CN"/>
        </w:rPr>
        <w:t>附件</w:t>
      </w:r>
    </w:p>
    <w:p w14:paraId="38AD02EF">
      <w:pPr>
        <w:ind w:left="0" w:leftChars="0" w:firstLine="0" w:firstLineChars="0"/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bookmarkStart w:id="0" w:name="bookmark1"/>
      <w:bookmarkEnd w:id="0"/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会员分级服务内容</w:t>
      </w:r>
    </w:p>
    <w:tbl>
      <w:tblPr>
        <w:tblStyle w:val="3"/>
        <w:tblpPr w:leftFromText="180" w:rightFromText="180" w:vertAnchor="text" w:horzAnchor="page" w:tblpXSpec="center" w:tblpY="311"/>
        <w:tblOverlap w:val="never"/>
        <w:tblW w:w="15813" w:type="dxa"/>
        <w:jc w:val="center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86"/>
        <w:gridCol w:w="1660"/>
        <w:gridCol w:w="3918"/>
        <w:gridCol w:w="1702"/>
        <w:gridCol w:w="2061"/>
        <w:gridCol w:w="1986"/>
        <w:gridCol w:w="1451"/>
        <w:gridCol w:w="1549"/>
      </w:tblGrid>
      <w:tr w14:paraId="41456D3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148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7866A0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ascii="楷体_GB2312" w:hAnsi="等线" w:eastAsia="楷体_GB2312" w:cs="楷体_GB2312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楷体_GB2312" w:hAnsi="等线" w:eastAsia="楷体_GB2312" w:cs="楷体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服务类别</w:t>
            </w:r>
          </w:p>
        </w:tc>
        <w:tc>
          <w:tcPr>
            <w:tcW w:w="1660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9F53B2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楷体_GB2312" w:hAnsi="等线" w:eastAsia="楷体_GB2312" w:cs="楷体_GB2312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楷体_GB2312" w:hAnsi="等线" w:eastAsia="楷体_GB2312" w:cs="楷体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服务内容</w:t>
            </w:r>
          </w:p>
        </w:tc>
        <w:tc>
          <w:tcPr>
            <w:tcW w:w="39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70932F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楷体_GB2312" w:hAnsi="等线" w:eastAsia="楷体_GB2312" w:cs="楷体_GB2312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楷体_GB2312" w:hAnsi="等线" w:eastAsia="楷体_GB2312" w:cs="楷体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具体内容介绍</w:t>
            </w:r>
          </w:p>
        </w:tc>
        <w:tc>
          <w:tcPr>
            <w:tcW w:w="1702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4C9EEE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楷体_GB2312" w:hAnsi="等线" w:eastAsia="楷体_GB2312" w:cs="楷体_GB2312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楷体_GB2312" w:hAnsi="等线" w:eastAsia="楷体_GB2312" w:cs="楷体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会长单位</w:t>
            </w:r>
          </w:p>
        </w:tc>
        <w:tc>
          <w:tcPr>
            <w:tcW w:w="206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024AD5A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楷体_GB2312" w:hAnsi="等线" w:eastAsia="楷体_GB2312" w:cs="楷体_GB2312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楷体_GB2312" w:hAnsi="等线" w:eastAsia="楷体_GB2312" w:cs="楷体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副会长单位</w:t>
            </w:r>
          </w:p>
        </w:tc>
        <w:tc>
          <w:tcPr>
            <w:tcW w:w="1986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0D3D54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楷体_GB2312" w:hAnsi="等线" w:eastAsia="楷体_GB2312" w:cs="楷体_GB2312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楷体_GB2312" w:hAnsi="等线" w:eastAsia="楷体_GB2312" w:cs="楷体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常务理事单位</w:t>
            </w:r>
          </w:p>
        </w:tc>
        <w:tc>
          <w:tcPr>
            <w:tcW w:w="145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F146E71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楷体_GB2312" w:hAnsi="等线" w:eastAsia="楷体_GB2312" w:cs="楷体_GB2312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楷体_GB2312" w:hAnsi="等线" w:eastAsia="楷体_GB2312" w:cs="楷体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理事单位</w:t>
            </w:r>
          </w:p>
        </w:tc>
        <w:tc>
          <w:tcPr>
            <w:tcW w:w="154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9D21B">
            <w:pPr>
              <w:keepNext w:val="0"/>
              <w:keepLines w:val="0"/>
              <w:widowControl/>
              <w:suppressLineNumbers w:val="0"/>
              <w:ind w:left="0" w:leftChars="0" w:firstLine="0" w:firstLineChars="0"/>
              <w:jc w:val="center"/>
              <w:textAlignment w:val="center"/>
              <w:rPr>
                <w:rFonts w:hint="eastAsia" w:ascii="楷体_GB2312" w:hAnsi="等线" w:eastAsia="楷体_GB2312" w:cs="楷体_GB2312"/>
                <w:b/>
                <w:bCs/>
                <w:i w:val="0"/>
                <w:iCs w:val="0"/>
                <w:color w:val="auto"/>
                <w:sz w:val="28"/>
                <w:szCs w:val="28"/>
                <w:u w:val="none"/>
              </w:rPr>
            </w:pPr>
            <w:r>
              <w:rPr>
                <w:rFonts w:hint="eastAsia" w:ascii="楷体_GB2312" w:hAnsi="等线" w:eastAsia="楷体_GB2312" w:cs="楷体_GB2312"/>
                <w:b/>
                <w:bCs/>
                <w:i w:val="0"/>
                <w:iCs w:val="0"/>
                <w:color w:val="auto"/>
                <w:kern w:val="0"/>
                <w:sz w:val="28"/>
                <w:szCs w:val="28"/>
                <w:u w:val="none"/>
                <w:lang w:val="en-US" w:eastAsia="zh-CN" w:bidi="ar"/>
              </w:rPr>
              <w:t>会员单位</w:t>
            </w:r>
          </w:p>
        </w:tc>
      </w:tr>
      <w:tr w14:paraId="61A45DB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40" w:hRule="atLeast"/>
          <w:jc w:val="center"/>
        </w:trPr>
        <w:tc>
          <w:tcPr>
            <w:tcW w:w="14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CB26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1.基础权益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6BE203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影响力服务</w:t>
            </w:r>
          </w:p>
        </w:tc>
        <w:tc>
          <w:tcPr>
            <w:tcW w:w="3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EA84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加入省建设科技与教育协会会员群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C48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DD08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8EF6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3484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65D3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 w14:paraId="57EBCE5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7ACFA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4E99FB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社交身份</w:t>
            </w:r>
          </w:p>
        </w:tc>
        <w:tc>
          <w:tcPr>
            <w:tcW w:w="3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6689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颁发相应级别的会员证书，享受“山东省建设科技与教育协会会员”社交身份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D58DB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D4B1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5C118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204D7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3404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 w14:paraId="076F7B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00" w:hRule="atLeast"/>
          <w:jc w:val="center"/>
        </w:trPr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FBC807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05B52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内部治理</w:t>
            </w:r>
          </w:p>
        </w:tc>
        <w:tc>
          <w:tcPr>
            <w:tcW w:w="3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2824A3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有省建设科技与教育协会的选举权、被选举权和表决权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B4F57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7DF7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bookmarkStart w:id="1" w:name="_GoBack"/>
            <w:bookmarkEnd w:id="1"/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2EA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37DAA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C867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 w14:paraId="3D8CE36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96342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506311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C416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重大事项的知情权和参与权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5379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ED83B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041CA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8574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308FD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747E46F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B00E2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60905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3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7CC2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参与有关部门、专委会相关政策的制修订工作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5476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5A6B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434F0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8FA35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E427A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D1B093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63994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2.交流活动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84B3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主题党建活动</w:t>
            </w:r>
          </w:p>
        </w:tc>
        <w:tc>
          <w:tcPr>
            <w:tcW w:w="3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28C8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每年组织不少于2次主题党建活动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5A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9FB39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EA3F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30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313E2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定向邀请</w:t>
            </w:r>
          </w:p>
        </w:tc>
      </w:tr>
      <w:tr w14:paraId="48FD9F7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1E8F1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2598E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走进会员活动</w:t>
            </w:r>
          </w:p>
        </w:tc>
        <w:tc>
          <w:tcPr>
            <w:tcW w:w="3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0391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定期组织会员单位参加“走进会员”活动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F692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6D2C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597E8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30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299B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定向邀请</w:t>
            </w:r>
          </w:p>
        </w:tc>
      </w:tr>
      <w:tr w14:paraId="1F5B278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35AF3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F35D3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标杆企业学习活动</w:t>
            </w:r>
          </w:p>
        </w:tc>
        <w:tc>
          <w:tcPr>
            <w:tcW w:w="3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041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定期组织参观优秀企业活动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07FB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58E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7573F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30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AA0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定向邀请</w:t>
            </w:r>
          </w:p>
        </w:tc>
      </w:tr>
      <w:tr w14:paraId="4BCD328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26FEE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A43B2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会员走访</w:t>
            </w:r>
          </w:p>
        </w:tc>
        <w:tc>
          <w:tcPr>
            <w:tcW w:w="3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1FFC4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按照会员需求，到会员企业进行交流指导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D131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75FE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E28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82BB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47F3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 w14:paraId="5486B910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00" w:hRule="atLeast"/>
          <w:jc w:val="center"/>
        </w:trPr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95BD7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0E96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承办或主办大型活动</w:t>
            </w:r>
          </w:p>
        </w:tc>
        <w:tc>
          <w:tcPr>
            <w:tcW w:w="3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A66478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优先推荐会员单位参加省建设科技与教育协会重要活动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7EA00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A910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CA1D9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3000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72A9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定向邀请</w:t>
            </w:r>
          </w:p>
        </w:tc>
      </w:tr>
      <w:tr w14:paraId="24AC40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83C3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6BAC6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理事会会议</w:t>
            </w:r>
          </w:p>
        </w:tc>
        <w:tc>
          <w:tcPr>
            <w:tcW w:w="3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BEF22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每年组织一次年度理事会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95FC7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A8118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762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B68478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ADDE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0FC2B174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A9B6D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65D9C6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常务理事会</w:t>
            </w:r>
          </w:p>
        </w:tc>
        <w:tc>
          <w:tcPr>
            <w:tcW w:w="3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F3418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每年组织2次常务理事会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AFCB2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EDF09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2A22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73B38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63752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718D4C4C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D8648CF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FB56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会长办公会</w:t>
            </w:r>
          </w:p>
        </w:tc>
        <w:tc>
          <w:tcPr>
            <w:tcW w:w="3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CD3B5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每年组织2次会长办公会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BF52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50129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F1E37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84AE4E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EE7F4D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64491C93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1508EB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D1C36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会员代表大会</w:t>
            </w:r>
          </w:p>
        </w:tc>
        <w:tc>
          <w:tcPr>
            <w:tcW w:w="3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5EEB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每年组织一次会员代表大会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E023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F8F5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52F0A1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3954D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527B65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 w14:paraId="19430F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4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DC7F2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3.人才服务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4F4CB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公益培训</w:t>
            </w:r>
          </w:p>
        </w:tc>
        <w:tc>
          <w:tcPr>
            <w:tcW w:w="3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F80736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每年组织不少于4次公益培训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88805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8FD2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10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4B95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A17E1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 w14:paraId="18E049B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0" w:hRule="atLeast"/>
          <w:jc w:val="center"/>
        </w:trPr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8FD94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CA370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系统培训</w:t>
            </w:r>
          </w:p>
        </w:tc>
        <w:tc>
          <w:tcPr>
            <w:tcW w:w="3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93E69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每年定期专业能力培训，根据会员级别，享受不同人次的减免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774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BD37B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56C3A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BE032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0B3F4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 w14:paraId="5A717FED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  <w:jc w:val="center"/>
        </w:trPr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46E49A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26C0A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default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专题培训</w:t>
            </w:r>
          </w:p>
        </w:tc>
        <w:tc>
          <w:tcPr>
            <w:tcW w:w="3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1999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default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深入企业每年提供一次省建设科教领域相关公益专题培训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345D1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C0DA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85EA2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AF9E9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2FC00B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EA2F15B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12" w:hRule="atLeast"/>
          <w:jc w:val="center"/>
        </w:trPr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BECDA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3F4F9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学术研讨</w:t>
            </w:r>
          </w:p>
        </w:tc>
        <w:tc>
          <w:tcPr>
            <w:tcW w:w="3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FAC94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分行业、领域组织专家、学者开展交流及研讨，省建设科技与教育协会会员优先参与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8139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617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8C54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85664B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388BDBA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1289513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8" w:hRule="atLeast"/>
          <w:jc w:val="center"/>
        </w:trPr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4FD1CB2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D9F4F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专家智库成员</w:t>
            </w:r>
          </w:p>
        </w:tc>
        <w:tc>
          <w:tcPr>
            <w:tcW w:w="3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398666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优先推荐会员单位担任省建设科技与教育协会专家专家库成员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647A7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933F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69C78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0DD158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914FA05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388D6321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20" w:hRule="atLeast"/>
          <w:jc w:val="center"/>
        </w:trPr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E2F06E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4192DB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特邀出席</w:t>
            </w:r>
          </w:p>
        </w:tc>
        <w:tc>
          <w:tcPr>
            <w:tcW w:w="3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D2B4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省建设科技与教育协会主办或承办的重大活动，优先邀请会员单位领导参加致辞、论坛等活动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2D5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647F2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806B164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6B294E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449EAE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5D19621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4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BAE60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4.标准化与质量提升服务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244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团体标准制修订</w:t>
            </w:r>
          </w:p>
        </w:tc>
        <w:tc>
          <w:tcPr>
            <w:tcW w:w="3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5D41F9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优先推荐具有行业领先水平的会员单位参与团体标准制修订工作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808E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840B3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A6C1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4105EC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96B46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 w14:paraId="7F252369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00" w:hRule="atLeast"/>
          <w:jc w:val="center"/>
        </w:trPr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696FFE3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nil"/>
              <w:right w:val="single" w:color="000000" w:sz="4" w:space="0"/>
            </w:tcBorders>
            <w:shd w:val="clear" w:color="auto" w:fill="auto"/>
            <w:vAlign w:val="center"/>
          </w:tcPr>
          <w:p w14:paraId="1C691B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质量提升服务</w:t>
            </w:r>
          </w:p>
        </w:tc>
        <w:tc>
          <w:tcPr>
            <w:tcW w:w="3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5B0738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指导会员单位利用卓越绩效、标准化建设等方式协助企业质量提升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EB476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BCA60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A53C8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E968A9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D755009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4421E88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4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DF9260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5.建设科教领域创新服务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2A0B1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政策解读</w:t>
            </w:r>
          </w:p>
        </w:tc>
        <w:tc>
          <w:tcPr>
            <w:tcW w:w="3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68600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协助会员单位解读省建设科教领域相关政策，并根据会员单位特性及需求推荐相关政策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CFE6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8826A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7D2B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C300A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26535B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 w14:paraId="0EA9D48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D57B40C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5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8B5E4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为会员单位提供品牌创建和培育的等方面的建议和意见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E465E2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F28AE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C0EEC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A4A17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77BB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 w14:paraId="3BCADED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20" w:hRule="atLeast"/>
          <w:jc w:val="center"/>
        </w:trPr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07D84F7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557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226776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对省建设科技与教育协会制定的政策和组织的活动享有先行先试权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C46B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22C1B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930AD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F121C08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F78380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</w:tr>
      <w:tr w14:paraId="09264F32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60" w:hRule="atLeast"/>
          <w:jc w:val="center"/>
        </w:trPr>
        <w:tc>
          <w:tcPr>
            <w:tcW w:w="14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7FD7F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6.资源对接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651AE4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企业资源对接</w:t>
            </w:r>
          </w:p>
        </w:tc>
        <w:tc>
          <w:tcPr>
            <w:tcW w:w="3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18B70E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引荐省建设科技与教育协会可触达的知名企业，协助开拓供应链上下游企业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4AE80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25C8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4138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5EA0B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3BC713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 w14:paraId="025FB1B7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100" w:hRule="atLeast"/>
          <w:jc w:val="center"/>
        </w:trPr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AD0B7F6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317A6A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政策资源对接</w:t>
            </w:r>
          </w:p>
        </w:tc>
        <w:tc>
          <w:tcPr>
            <w:tcW w:w="3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21FCEC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left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发挥资源、渠道、专业优势，引荐政府、行业相关政策资源，推荐参加相关座谈、调研、考察、试点等活动，推进政策落地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C41D78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901ECF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BBAA7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9F68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1F46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</w:tr>
      <w:tr w14:paraId="064329E5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20" w:hRule="atLeast"/>
          <w:jc w:val="center"/>
        </w:trPr>
        <w:tc>
          <w:tcPr>
            <w:tcW w:w="14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4D22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7.定制服务</w:t>
            </w: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748899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专项活动</w:t>
            </w:r>
          </w:p>
        </w:tc>
        <w:tc>
          <w:tcPr>
            <w:tcW w:w="3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DD99E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根据会员单位需求，共同举办专项（属）活动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13BF0D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3AAB09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438FCD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27BFD5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9AF2E0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 w14:paraId="1BE9F626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58" w:hRule="atLeast"/>
          <w:jc w:val="center"/>
        </w:trPr>
        <w:tc>
          <w:tcPr>
            <w:tcW w:w="14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B3C3AA1">
            <w:pPr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</w:p>
        </w:tc>
        <w:tc>
          <w:tcPr>
            <w:tcW w:w="16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08FB55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定向培训</w:t>
            </w:r>
          </w:p>
        </w:tc>
        <w:tc>
          <w:tcPr>
            <w:tcW w:w="39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4B4EBA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both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可根据会员单位的培训内容、培训对象等具体需求，策划、组织定向培训</w:t>
            </w:r>
          </w:p>
        </w:tc>
        <w:tc>
          <w:tcPr>
            <w:tcW w:w="170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62201D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206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5182A3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9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7E4E5E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4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16A1F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  <w:tc>
          <w:tcPr>
            <w:tcW w:w="154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/>
            <w:vAlign w:val="center"/>
          </w:tcPr>
          <w:p w14:paraId="0D0E9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ind w:left="0" w:leftChars="0" w:firstLine="0" w:firstLineChars="0"/>
              <w:jc w:val="center"/>
              <w:textAlignment w:val="center"/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等线" w:hAnsi="等线" w:eastAsia="等线" w:cs="等线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√</w:t>
            </w:r>
          </w:p>
        </w:tc>
      </w:tr>
      <w:tr w14:paraId="562DB20A"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00" w:hRule="atLeast"/>
          <w:jc w:val="center"/>
        </w:trPr>
        <w:tc>
          <w:tcPr>
            <w:tcW w:w="15813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vAlign w:val="center"/>
          </w:tcPr>
          <w:p w14:paraId="39F882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40" w:lineRule="auto"/>
              <w:jc w:val="center"/>
              <w:textAlignment w:val="center"/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sz w:val="24"/>
                <w:szCs w:val="24"/>
                <w:u w:val="none"/>
              </w:rPr>
            </w:pPr>
            <w:r>
              <w:rPr>
                <w:rFonts w:hint="eastAsia" w:ascii="楷体_GB2312" w:hAnsi="等线" w:eastAsia="楷体_GB2312" w:cs="楷体_GB2312"/>
                <w:i w:val="0"/>
                <w:iCs w:val="0"/>
                <w:color w:val="auto"/>
                <w:kern w:val="0"/>
                <w:sz w:val="24"/>
                <w:szCs w:val="24"/>
                <w:u w:val="none"/>
                <w:lang w:val="en-US" w:eastAsia="zh-CN" w:bidi="ar"/>
              </w:rPr>
              <w:t>备注：本服务内容由山东省建设科技与教育协会负责解释</w:t>
            </w:r>
          </w:p>
        </w:tc>
      </w:tr>
    </w:tbl>
    <w:p w14:paraId="250A0AB4">
      <w:pPr>
        <w:bidi w:val="0"/>
        <w:ind w:left="0" w:leftChars="0" w:firstLine="0" w:firstLineChars="0"/>
        <w:jc w:val="left"/>
        <w:rPr>
          <w:rFonts w:hint="eastAsia" w:ascii="方正小标宋简体" w:hAnsi="方正小标宋简体" w:eastAsia="方正小标宋简体" w:cs="方正小标宋简体"/>
          <w:sz w:val="40"/>
          <w:szCs w:val="40"/>
          <w:lang w:val="en-US" w:eastAsia="zh-CN"/>
        </w:rPr>
      </w:pPr>
    </w:p>
    <w:p w14:paraId="138F30AA">
      <w:pPr>
        <w:rPr>
          <w:rFonts w:hint="eastAsia"/>
          <w:lang w:val="en-US" w:eastAsia="zh-CN"/>
        </w:rPr>
      </w:pPr>
    </w:p>
    <w:p w14:paraId="58F9E2A2"/>
    <w:sectPr>
      <w:pgSz w:w="16838" w:h="11906" w:orient="landscape"/>
      <w:pgMar w:top="1587" w:right="2098" w:bottom="1247" w:left="1417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7A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1" w:fontKey="{21EBF5A7-BC97-4602-8AD5-2DC4FBA46E93}"/>
  </w:font>
  <w:font w:name="方正小标宋简体">
    <w:panose1 w:val="02000000000000000000"/>
    <w:charset w:val="86"/>
    <w:family w:val="auto"/>
    <w:pitch w:val="default"/>
    <w:sig w:usb0="00000001" w:usb1="08000000" w:usb2="00000000" w:usb3="00000000" w:csb0="00040000" w:csb1="00000000"/>
    <w:embedRegular r:id="rId2" w:fontKey="{E2C6C101-D108-4A10-96EA-28EA2CE67A85}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  <w:embedRegular r:id="rId3" w:fontKey="{69FCB08D-309E-4F4E-A6C5-3FC7C7F26D91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4" w:fontKey="{54B03223-0705-4D6E-A6FF-377BBF0D6A05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NotDisplayPageBoundaries w:val="1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DD7411B"/>
    <w:rsid w:val="06886AEE"/>
    <w:rsid w:val="07926F68"/>
    <w:rsid w:val="09EB07B9"/>
    <w:rsid w:val="0D4F525B"/>
    <w:rsid w:val="12D04124"/>
    <w:rsid w:val="147451A8"/>
    <w:rsid w:val="14745582"/>
    <w:rsid w:val="1496571F"/>
    <w:rsid w:val="14BE556B"/>
    <w:rsid w:val="14E46DD9"/>
    <w:rsid w:val="1766146E"/>
    <w:rsid w:val="18523972"/>
    <w:rsid w:val="1AFF07A7"/>
    <w:rsid w:val="1DD7411B"/>
    <w:rsid w:val="233E3A72"/>
    <w:rsid w:val="2CBB0B43"/>
    <w:rsid w:val="2D01146E"/>
    <w:rsid w:val="2D3B5862"/>
    <w:rsid w:val="404A0080"/>
    <w:rsid w:val="42BD00C4"/>
    <w:rsid w:val="454D764D"/>
    <w:rsid w:val="45D54B93"/>
    <w:rsid w:val="4F6264C0"/>
    <w:rsid w:val="511A76BE"/>
    <w:rsid w:val="51500D27"/>
    <w:rsid w:val="52A538D1"/>
    <w:rsid w:val="534F73FB"/>
    <w:rsid w:val="540A4139"/>
    <w:rsid w:val="596C2593"/>
    <w:rsid w:val="5ECA304C"/>
    <w:rsid w:val="60214B64"/>
    <w:rsid w:val="60E34A69"/>
    <w:rsid w:val="66CD45E8"/>
    <w:rsid w:val="680F714C"/>
    <w:rsid w:val="6953211B"/>
    <w:rsid w:val="6B363582"/>
    <w:rsid w:val="6EC45025"/>
    <w:rsid w:val="732C627C"/>
    <w:rsid w:val="733B24AD"/>
    <w:rsid w:val="7B9A02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4</Pages>
  <Words>1071</Words>
  <Characters>1078</Characters>
  <Lines>0</Lines>
  <Paragraphs>0</Paragraphs>
  <TotalTime>8</TotalTime>
  <ScaleCrop>false</ScaleCrop>
  <LinksUpToDate>false</LinksUpToDate>
  <CharactersWithSpaces>1078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2025-02-12T09:26:00Z</dcterms:created>
  <dc:creator>clutch  shooter  达米恩</dc:creator>
  <cp:lastModifiedBy>王菲</cp:lastModifiedBy>
  <dcterms:modified xsi:type="dcterms:W3CDTF">2025-12-12T01:11:27Z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CB2DEE31E9F84A7CB2259A0970C736D6_11</vt:lpwstr>
  </property>
  <property fmtid="{D5CDD505-2E9C-101B-9397-08002B2CF9AE}" pid="4" name="KSOTemplateDocerSaveRecord">
    <vt:lpwstr>eyJoZGlkIjoiMzM3MDkxZjI1ZTU3MzRiZDIzNWQ5NTU4ODJjZmM3YzMiLCJ1c2VySWQiOiI1NjUxMzQ1ODIifQ==</vt:lpwstr>
  </property>
</Properties>
</file>